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color w:val="67676c"/>
          <w:sz w:val="24"/>
          <w:szCs w:val="24"/>
        </w:rPr>
      </w:pPr>
      <w:r w:rsidDel="00000000" w:rsidR="00000000" w:rsidRPr="00000000">
        <w:rPr>
          <w:color w:val="595959"/>
          <w:sz w:val="24"/>
          <w:szCs w:val="24"/>
          <w:rtl w:val="0"/>
        </w:rPr>
        <w:t xml:space="preserve">S</w:t>
      </w:r>
      <w:r w:rsidDel="00000000" w:rsidR="00000000" w:rsidRPr="00000000">
        <w:rPr>
          <w:color w:val="67676c"/>
          <w:sz w:val="24"/>
          <w:szCs w:val="24"/>
          <w:rtl w:val="0"/>
        </w:rPr>
        <w:t xml:space="preserve">AMPLE PRESS RELEASE FOR RECERTIFIED PROJECTS UNDER WELL v1</w:t>
      </w:r>
    </w:p>
    <w:p w:rsidR="00000000" w:rsidDel="00000000" w:rsidP="00000000" w:rsidRDefault="00000000" w:rsidRPr="00000000" w14:paraId="00000002">
      <w:pPr>
        <w:rPr>
          <w:color w:val="67676c"/>
          <w:sz w:val="21"/>
          <w:szCs w:val="21"/>
        </w:rPr>
      </w:pPr>
      <w:r w:rsidDel="00000000" w:rsidR="00000000" w:rsidRPr="00000000">
        <w:rPr>
          <w:color w:val="67676c"/>
          <w:sz w:val="21"/>
          <w:szCs w:val="21"/>
          <w:rtl w:val="0"/>
        </w:rPr>
        <w:t xml:space="preserve"> </w:t>
      </w:r>
    </w:p>
    <w:p w:rsidR="00000000" w:rsidDel="00000000" w:rsidP="00000000" w:rsidRDefault="00000000" w:rsidRPr="00000000" w14:paraId="00000003">
      <w:pPr>
        <w:rPr>
          <w:color w:val="67676c"/>
          <w:sz w:val="21"/>
          <w:szCs w:val="21"/>
        </w:rPr>
      </w:pPr>
      <w:r w:rsidDel="00000000" w:rsidR="00000000" w:rsidRPr="00000000">
        <w:rPr>
          <w:color w:val="67676c"/>
          <w:sz w:val="21"/>
          <w:szCs w:val="21"/>
          <w:rtl w:val="0"/>
        </w:rPr>
        <w:t xml:space="preserve"> </w:t>
      </w:r>
    </w:p>
    <w:p w:rsidR="00000000" w:rsidDel="00000000" w:rsidP="00000000" w:rsidRDefault="00000000" w:rsidRPr="00000000" w14:paraId="00000004">
      <w:pPr>
        <w:jc w:val="center"/>
        <w:rPr>
          <w:b w:val="1"/>
          <w:color w:val="67676c"/>
          <w:sz w:val="21"/>
          <w:szCs w:val="21"/>
        </w:rPr>
      </w:pPr>
      <w:r w:rsidDel="00000000" w:rsidR="00000000" w:rsidRPr="00000000">
        <w:rPr>
          <w:b w:val="1"/>
          <w:color w:val="67676c"/>
          <w:sz w:val="21"/>
          <w:szCs w:val="21"/>
          <w:rtl w:val="0"/>
        </w:rPr>
        <w:t xml:space="preserve">[PROJECT NAME] AWARDED PRESTIGIOUS </w:t>
      </w:r>
      <w:r w:rsidDel="00000000" w:rsidR="00000000" w:rsidRPr="00000000">
        <w:rPr>
          <w:b w:val="1"/>
          <w:color w:val="67676c"/>
          <w:sz w:val="21"/>
          <w:szCs w:val="21"/>
          <w:rtl w:val="0"/>
        </w:rPr>
        <w:t xml:space="preserve">RECERTIFICATION</w:t>
      </w:r>
      <w:r w:rsidDel="00000000" w:rsidR="00000000" w:rsidRPr="00000000">
        <w:rPr>
          <w:b w:val="1"/>
          <w:color w:val="67676c"/>
          <w:sz w:val="21"/>
          <w:szCs w:val="21"/>
          <w:rtl w:val="0"/>
        </w:rPr>
        <w:t xml:space="preserve"> </w:t>
      </w:r>
    </w:p>
    <w:p w:rsidR="00000000" w:rsidDel="00000000" w:rsidP="00000000" w:rsidRDefault="00000000" w:rsidRPr="00000000" w14:paraId="00000005">
      <w:pPr>
        <w:jc w:val="center"/>
        <w:rPr>
          <w:rFonts w:ascii="MS Mincho" w:cs="MS Mincho" w:eastAsia="MS Mincho" w:hAnsi="MS Mincho"/>
          <w:b w:val="1"/>
          <w:color w:val="67676c"/>
          <w:sz w:val="21"/>
          <w:szCs w:val="21"/>
        </w:rPr>
      </w:pPr>
      <w:r w:rsidDel="00000000" w:rsidR="00000000" w:rsidRPr="00000000">
        <w:rPr>
          <w:b w:val="1"/>
          <w:color w:val="67676c"/>
          <w:sz w:val="21"/>
          <w:szCs w:val="21"/>
          <w:rtl w:val="0"/>
        </w:rPr>
        <w:t xml:space="preserve">UNDER WELL BUILDING STANDARD</w:t>
      </w:r>
      <w:r w:rsidDel="00000000" w:rsidR="00000000" w:rsidRPr="00000000">
        <w:rPr>
          <w:rtl w:val="0"/>
        </w:rPr>
      </w:r>
    </w:p>
    <w:p w:rsidR="00000000" w:rsidDel="00000000" w:rsidP="00000000" w:rsidRDefault="00000000" w:rsidRPr="00000000" w14:paraId="00000006">
      <w:pPr>
        <w:jc w:val="center"/>
        <w:rPr>
          <w:rFonts w:ascii="MS Mincho" w:cs="MS Mincho" w:eastAsia="MS Mincho" w:hAnsi="MS Mincho"/>
          <w:b w:val="1"/>
          <w:color w:val="67676c"/>
          <w:sz w:val="21"/>
          <w:szCs w:val="21"/>
        </w:rPr>
      </w:pPr>
      <w:r w:rsidDel="00000000" w:rsidR="00000000" w:rsidRPr="00000000">
        <w:rPr>
          <w:rFonts w:ascii="MS Mincho" w:cs="MS Mincho" w:eastAsia="MS Mincho" w:hAnsi="MS Mincho"/>
          <w:b w:val="1"/>
          <w:color w:val="67676c"/>
          <w:sz w:val="21"/>
          <w:szCs w:val="21"/>
          <w:rtl w:val="0"/>
        </w:rPr>
        <w:t xml:space="preserve"> </w:t>
      </w:r>
    </w:p>
    <w:p w:rsidR="00000000" w:rsidDel="00000000" w:rsidP="00000000" w:rsidRDefault="00000000" w:rsidRPr="00000000" w14:paraId="00000007">
      <w:pPr>
        <w:jc w:val="center"/>
        <w:rPr>
          <w:i w:val="1"/>
          <w:color w:val="67676c"/>
          <w:sz w:val="21"/>
          <w:szCs w:val="21"/>
        </w:rPr>
      </w:pPr>
      <w:r w:rsidDel="00000000" w:rsidR="00000000" w:rsidRPr="00000000">
        <w:rPr>
          <w:i w:val="1"/>
          <w:color w:val="67676c"/>
          <w:sz w:val="21"/>
          <w:szCs w:val="21"/>
          <w:rtl w:val="0"/>
        </w:rPr>
        <w:t xml:space="preserve">[Project name/summarized description] achieves recertification at the [Silver, Gold or Platinum] level</w:t>
      </w:r>
    </w:p>
    <w:p w:rsidR="00000000" w:rsidDel="00000000" w:rsidP="00000000" w:rsidRDefault="00000000" w:rsidRPr="00000000" w14:paraId="00000008">
      <w:pPr>
        <w:jc w:val="center"/>
        <w:rPr>
          <w:b w:val="1"/>
          <w:color w:val="67676c"/>
          <w:sz w:val="21"/>
          <w:szCs w:val="21"/>
        </w:rPr>
      </w:pPr>
      <w:r w:rsidDel="00000000" w:rsidR="00000000" w:rsidRPr="00000000">
        <w:rPr>
          <w:b w:val="1"/>
          <w:color w:val="67676c"/>
          <w:sz w:val="21"/>
          <w:szCs w:val="21"/>
          <w:rtl w:val="0"/>
        </w:rPr>
        <w:t xml:space="preserve"> </w:t>
      </w:r>
    </w:p>
    <w:p w:rsidR="00000000" w:rsidDel="00000000" w:rsidP="00000000" w:rsidRDefault="00000000" w:rsidRPr="00000000" w14:paraId="00000009">
      <w:pPr>
        <w:rPr>
          <w:color w:val="67676c"/>
          <w:sz w:val="21"/>
          <w:szCs w:val="21"/>
        </w:rPr>
      </w:pPr>
      <w:r w:rsidDel="00000000" w:rsidR="00000000" w:rsidRPr="00000000">
        <w:rPr>
          <w:color w:val="67676c"/>
          <w:sz w:val="21"/>
          <w:szCs w:val="21"/>
          <w:rtl w:val="0"/>
        </w:rPr>
        <w:t xml:space="preserve">(Location, Date) – [Company name] announced today that it has been awarded recertification at the [certification level] level for its [project name] by the International WELL Building Institute (IWBI). The prestigious distinction affirms that this project has maintained its WELL Certified status through IWBI’s WELL Building Standard (WELL), which is the premier building standard to focus on enhancing people’s health and well-being in the buildings where we live, work and play. </w:t>
      </w:r>
    </w:p>
    <w:p w:rsidR="00000000" w:rsidDel="00000000" w:rsidP="00000000" w:rsidRDefault="00000000" w:rsidRPr="00000000" w14:paraId="0000000A">
      <w:pPr>
        <w:rPr>
          <w:color w:val="67676c"/>
          <w:sz w:val="21"/>
          <w:szCs w:val="21"/>
        </w:rPr>
      </w:pPr>
      <w:r w:rsidDel="00000000" w:rsidR="00000000" w:rsidRPr="00000000">
        <w:rPr>
          <w:rtl w:val="0"/>
        </w:rPr>
      </w:r>
    </w:p>
    <w:p w:rsidR="00000000" w:rsidDel="00000000" w:rsidP="00000000" w:rsidRDefault="00000000" w:rsidRPr="00000000" w14:paraId="0000000B">
      <w:pPr>
        <w:rPr>
          <w:color w:val="67676c"/>
          <w:sz w:val="21"/>
          <w:szCs w:val="21"/>
        </w:rPr>
      </w:pPr>
      <w:r w:rsidDel="00000000" w:rsidR="00000000" w:rsidRPr="00000000">
        <w:rPr>
          <w:color w:val="67676c"/>
          <w:sz w:val="21"/>
          <w:szCs w:val="21"/>
          <w:rtl w:val="0"/>
        </w:rPr>
        <w:t xml:space="preserve">[Minor project description]. </w:t>
      </w:r>
    </w:p>
    <w:p w:rsidR="00000000" w:rsidDel="00000000" w:rsidP="00000000" w:rsidRDefault="00000000" w:rsidRPr="00000000" w14:paraId="0000000C">
      <w:pPr>
        <w:rPr>
          <w:color w:val="67676c"/>
          <w:sz w:val="21"/>
          <w:szCs w:val="21"/>
        </w:rPr>
      </w:pPr>
      <w:r w:rsidDel="00000000" w:rsidR="00000000" w:rsidRPr="00000000">
        <w:rPr>
          <w:rtl w:val="0"/>
        </w:rPr>
      </w:r>
    </w:p>
    <w:p w:rsidR="00000000" w:rsidDel="00000000" w:rsidP="00000000" w:rsidRDefault="00000000" w:rsidRPr="00000000" w14:paraId="0000000D">
      <w:pPr>
        <w:rPr>
          <w:color w:val="67676c"/>
          <w:sz w:val="21"/>
          <w:szCs w:val="21"/>
        </w:rPr>
      </w:pPr>
      <w:r w:rsidDel="00000000" w:rsidR="00000000" w:rsidRPr="00000000">
        <w:rPr>
          <w:color w:val="67676c"/>
          <w:sz w:val="21"/>
          <w:szCs w:val="21"/>
          <w:rtl w:val="0"/>
        </w:rPr>
        <w:t xml:space="preserve">Recertification is a crucial step in any organization’s WELL journey. It verifies that a project that had previously been awarded </w:t>
      </w:r>
      <w:r w:rsidDel="00000000" w:rsidR="00000000" w:rsidRPr="00000000">
        <w:rPr>
          <w:color w:val="67676c"/>
          <w:sz w:val="21"/>
          <w:szCs w:val="21"/>
          <w:rtl w:val="0"/>
        </w:rPr>
        <w:t xml:space="preserve">WELL Certification</w:t>
      </w:r>
      <w:r w:rsidDel="00000000" w:rsidR="00000000" w:rsidRPr="00000000">
        <w:rPr>
          <w:color w:val="67676c"/>
          <w:sz w:val="21"/>
          <w:szCs w:val="21"/>
          <w:rtl w:val="0"/>
        </w:rPr>
        <w:t xml:space="preserve"> has a</w:t>
      </w:r>
      <w:r w:rsidDel="00000000" w:rsidR="00000000" w:rsidRPr="00000000">
        <w:rPr>
          <w:color w:val="67676c"/>
          <w:sz w:val="21"/>
          <w:szCs w:val="21"/>
          <w:rtl w:val="0"/>
        </w:rPr>
        <w:t xml:space="preserve">ctively sustained the distinction, ensuring that an ongoing commitment to people’s health and well-being has been maintained.</w:t>
      </w:r>
      <w:r w:rsidDel="00000000" w:rsidR="00000000" w:rsidRPr="00000000">
        <w:rPr>
          <w:rtl w:val="0"/>
        </w:rPr>
      </w:r>
    </w:p>
    <w:p w:rsidR="00000000" w:rsidDel="00000000" w:rsidP="00000000" w:rsidRDefault="00000000" w:rsidRPr="00000000" w14:paraId="0000000E">
      <w:pPr>
        <w:rPr>
          <w:color w:val="67676c"/>
          <w:sz w:val="21"/>
          <w:szCs w:val="21"/>
        </w:rPr>
      </w:pPr>
      <w:r w:rsidDel="00000000" w:rsidR="00000000" w:rsidRPr="00000000">
        <w:rPr>
          <w:color w:val="67676c"/>
          <w:sz w:val="21"/>
          <w:szCs w:val="21"/>
          <w:rtl w:val="0"/>
        </w:rPr>
        <w:t xml:space="preserve"> </w:t>
      </w:r>
    </w:p>
    <w:p w:rsidR="00000000" w:rsidDel="00000000" w:rsidP="00000000" w:rsidRDefault="00000000" w:rsidRPr="00000000" w14:paraId="0000000F">
      <w:pPr>
        <w:rPr>
          <w:color w:val="67676c"/>
          <w:sz w:val="21"/>
          <w:szCs w:val="21"/>
        </w:rPr>
      </w:pPr>
      <w:r w:rsidDel="00000000" w:rsidR="00000000" w:rsidRPr="00000000">
        <w:rPr>
          <w:color w:val="67676c"/>
          <w:sz w:val="21"/>
          <w:szCs w:val="21"/>
          <w:rtl w:val="0"/>
        </w:rPr>
        <w:t xml:space="preserve">Delivered by IWBI and created through seven years of rigorous research and development, WELL is a performance-based certification system that marries best practices in design and construction with evidence- based scientific research. [Project name] has earned recertification based on seven categories of building performance — Air, Water, Nourishment, Light, Fitness, Comfort and Mind.</w:t>
      </w:r>
    </w:p>
    <w:p w:rsidR="00000000" w:rsidDel="00000000" w:rsidP="00000000" w:rsidRDefault="00000000" w:rsidRPr="00000000" w14:paraId="00000010">
      <w:pPr>
        <w:rPr>
          <w:color w:val="67676c"/>
          <w:sz w:val="21"/>
          <w:szCs w:val="21"/>
        </w:rPr>
      </w:pPr>
      <w:r w:rsidDel="00000000" w:rsidR="00000000" w:rsidRPr="00000000">
        <w:rPr>
          <w:color w:val="67676c"/>
          <w:sz w:val="21"/>
          <w:szCs w:val="21"/>
          <w:rtl w:val="0"/>
        </w:rPr>
        <w:t xml:space="preserve"> </w:t>
      </w:r>
    </w:p>
    <w:p w:rsidR="00000000" w:rsidDel="00000000" w:rsidP="00000000" w:rsidRDefault="00000000" w:rsidRPr="00000000" w14:paraId="00000011">
      <w:pPr>
        <w:rPr>
          <w:rFonts w:ascii="MS Mincho" w:cs="MS Mincho" w:eastAsia="MS Mincho" w:hAnsi="MS Mincho"/>
          <w:color w:val="67676c"/>
          <w:sz w:val="21"/>
          <w:szCs w:val="21"/>
        </w:rPr>
      </w:pPr>
      <w:r w:rsidDel="00000000" w:rsidR="00000000" w:rsidRPr="00000000">
        <w:rPr>
          <w:color w:val="67676c"/>
          <w:sz w:val="21"/>
          <w:szCs w:val="21"/>
          <w:rtl w:val="0"/>
        </w:rPr>
        <w:t xml:space="preserve">[Quote from company executive]</w:t>
      </w:r>
      <w:r w:rsidDel="00000000" w:rsidR="00000000" w:rsidRPr="00000000">
        <w:rPr>
          <w:rtl w:val="0"/>
        </w:rPr>
      </w:r>
    </w:p>
    <w:p w:rsidR="00000000" w:rsidDel="00000000" w:rsidP="00000000" w:rsidRDefault="00000000" w:rsidRPr="00000000" w14:paraId="00000012">
      <w:pPr>
        <w:rPr>
          <w:rFonts w:ascii="MS Mincho" w:cs="MS Mincho" w:eastAsia="MS Mincho" w:hAnsi="MS Mincho"/>
          <w:color w:val="67676c"/>
          <w:sz w:val="21"/>
          <w:szCs w:val="21"/>
        </w:rPr>
      </w:pPr>
      <w:r w:rsidDel="00000000" w:rsidR="00000000" w:rsidRPr="00000000">
        <w:rPr>
          <w:rFonts w:ascii="MS Mincho" w:cs="MS Mincho" w:eastAsia="MS Mincho" w:hAnsi="MS Mincho"/>
          <w:color w:val="67676c"/>
          <w:sz w:val="21"/>
          <w:szCs w:val="21"/>
          <w:rtl w:val="0"/>
        </w:rPr>
        <w:t xml:space="preserve"> </w:t>
      </w:r>
    </w:p>
    <w:p w:rsidR="00000000" w:rsidDel="00000000" w:rsidP="00000000" w:rsidRDefault="00000000" w:rsidRPr="00000000" w14:paraId="00000013">
      <w:pPr>
        <w:rPr>
          <w:color w:val="67676c"/>
          <w:sz w:val="21"/>
          <w:szCs w:val="21"/>
        </w:rPr>
      </w:pPr>
      <w:r w:rsidDel="00000000" w:rsidR="00000000" w:rsidRPr="00000000">
        <w:rPr>
          <w:color w:val="67676c"/>
          <w:sz w:val="21"/>
          <w:szCs w:val="21"/>
          <w:rtl w:val="0"/>
        </w:rPr>
        <w:t xml:space="preserve">Project features that helped [project name] achieve recertification at the [certification level] level include:</w:t>
      </w:r>
    </w:p>
    <w:p w:rsidR="00000000" w:rsidDel="00000000" w:rsidP="00000000" w:rsidRDefault="00000000" w:rsidRPr="00000000" w14:paraId="00000014">
      <w:pPr>
        <w:rPr>
          <w:color w:val="67676c"/>
          <w:sz w:val="21"/>
          <w:szCs w:val="21"/>
        </w:rPr>
      </w:pPr>
      <w:r w:rsidDel="00000000" w:rsidR="00000000" w:rsidRPr="00000000">
        <w:rPr>
          <w:color w:val="67676c"/>
          <w:sz w:val="21"/>
          <w:szCs w:val="21"/>
          <w:rtl w:val="0"/>
        </w:rPr>
        <w:t xml:space="preserve"> </w:t>
      </w:r>
    </w:p>
    <w:p w:rsidR="00000000" w:rsidDel="00000000" w:rsidP="00000000" w:rsidRDefault="00000000" w:rsidRPr="00000000" w14:paraId="00000015">
      <w:pPr>
        <w:ind w:left="720" w:firstLine="0"/>
        <w:rPr>
          <w:color w:val="67676c"/>
          <w:sz w:val="21"/>
          <w:szCs w:val="21"/>
        </w:rPr>
      </w:pPr>
      <w:r w:rsidDel="00000000" w:rsidR="00000000" w:rsidRPr="00000000">
        <w:rPr>
          <w:color w:val="67676c"/>
          <w:sz w:val="21"/>
          <w:szCs w:val="21"/>
          <w:rtl w:val="0"/>
        </w:rPr>
        <w:t xml:space="preserve">·</w:t>
      </w:r>
      <w:r w:rsidDel="00000000" w:rsidR="00000000" w:rsidRPr="00000000">
        <w:rPr>
          <w:rFonts w:ascii="Times New Roman" w:cs="Times New Roman" w:eastAsia="Times New Roman" w:hAnsi="Times New Roman"/>
          <w:color w:val="67676c"/>
          <w:sz w:val="14"/>
          <w:szCs w:val="14"/>
          <w:rtl w:val="0"/>
        </w:rPr>
        <w:t xml:space="preserve">   </w:t>
        <w:tab/>
      </w:r>
      <w:r w:rsidDel="00000000" w:rsidR="00000000" w:rsidRPr="00000000">
        <w:rPr>
          <w:color w:val="67676c"/>
          <w:sz w:val="21"/>
          <w:szCs w:val="21"/>
          <w:rtl w:val="0"/>
        </w:rPr>
        <w:t xml:space="preserve">[Project features] [Detailed project description] </w:t>
      </w:r>
    </w:p>
    <w:p w:rsidR="00000000" w:rsidDel="00000000" w:rsidP="00000000" w:rsidRDefault="00000000" w:rsidRPr="00000000" w14:paraId="00000016">
      <w:pPr>
        <w:rPr>
          <w:color w:val="67676c"/>
          <w:sz w:val="21"/>
          <w:szCs w:val="21"/>
        </w:rPr>
      </w:pPr>
      <w:r w:rsidDel="00000000" w:rsidR="00000000" w:rsidRPr="00000000">
        <w:rPr>
          <w:color w:val="67676c"/>
          <w:sz w:val="21"/>
          <w:szCs w:val="21"/>
          <w:rtl w:val="0"/>
        </w:rPr>
        <w:t xml:space="preserve"> </w:t>
      </w:r>
    </w:p>
    <w:p w:rsidR="00000000" w:rsidDel="00000000" w:rsidP="00000000" w:rsidRDefault="00000000" w:rsidRPr="00000000" w14:paraId="00000017">
      <w:pPr>
        <w:rPr>
          <w:color w:val="67676c"/>
          <w:sz w:val="21"/>
          <w:szCs w:val="21"/>
        </w:rPr>
      </w:pPr>
      <w:r w:rsidDel="00000000" w:rsidR="00000000" w:rsidRPr="00000000">
        <w:rPr>
          <w:color w:val="67676c"/>
          <w:sz w:val="21"/>
          <w:szCs w:val="21"/>
          <w:highlight w:val="white"/>
          <w:rtl w:val="0"/>
        </w:rPr>
        <w:t xml:space="preserve">The International WELL Building Institute (IWBI) is leading the global movement to transform our buildings, communities and organizations in ways that help people thrive.</w:t>
      </w:r>
      <w:r w:rsidDel="00000000" w:rsidR="00000000" w:rsidRPr="00000000">
        <w:rPr>
          <w:rFonts w:ascii="Roboto" w:cs="Roboto" w:eastAsia="Roboto" w:hAnsi="Roboto"/>
          <w:color w:val="515150"/>
          <w:sz w:val="24"/>
          <w:szCs w:val="24"/>
          <w:highlight w:val="white"/>
          <w:rtl w:val="0"/>
        </w:rPr>
        <w:t xml:space="preserve"> </w:t>
      </w:r>
      <w:r w:rsidDel="00000000" w:rsidR="00000000" w:rsidRPr="00000000">
        <w:rPr>
          <w:color w:val="67676c"/>
          <w:sz w:val="21"/>
          <w:szCs w:val="21"/>
          <w:rtl w:val="0"/>
        </w:rPr>
        <w:t xml:space="preserve">To be awarded recertification by IWBI, [project name] underwent rigorous third party review to verify it met all WELL reverification performance requirements. </w:t>
      </w:r>
      <w:r w:rsidDel="00000000" w:rsidR="00000000" w:rsidRPr="00000000">
        <w:rPr>
          <w:color w:val="67676c"/>
          <w:sz w:val="21"/>
          <w:szCs w:val="21"/>
          <w:rtl w:val="0"/>
        </w:rPr>
        <w:t xml:space="preserve">Initial WELL Certification is valid for three years, and projects are only eligible for recertification if all on-going monitoring, incremental progress and annual submission requirements have been met.</w:t>
      </w:r>
      <w:r w:rsidDel="00000000" w:rsidR="00000000" w:rsidRPr="00000000">
        <w:rPr>
          <w:rtl w:val="0"/>
        </w:rPr>
      </w:r>
    </w:p>
    <w:p w:rsidR="00000000" w:rsidDel="00000000" w:rsidP="00000000" w:rsidRDefault="00000000" w:rsidRPr="00000000" w14:paraId="00000018">
      <w:pPr>
        <w:rPr>
          <w:color w:val="67676c"/>
          <w:sz w:val="21"/>
          <w:szCs w:val="21"/>
        </w:rPr>
      </w:pPr>
      <w:r w:rsidDel="00000000" w:rsidR="00000000" w:rsidRPr="00000000">
        <w:rPr>
          <w:color w:val="67676c"/>
          <w:sz w:val="21"/>
          <w:szCs w:val="21"/>
          <w:rtl w:val="0"/>
        </w:rPr>
        <w:t xml:space="preserve"> </w:t>
      </w:r>
    </w:p>
    <w:p w:rsidR="00000000" w:rsidDel="00000000" w:rsidP="00000000" w:rsidRDefault="00000000" w:rsidRPr="00000000" w14:paraId="00000019">
      <w:pPr>
        <w:jc w:val="center"/>
        <w:rPr>
          <w:color w:val="67676c"/>
          <w:sz w:val="21"/>
          <w:szCs w:val="21"/>
        </w:rPr>
      </w:pPr>
      <w:r w:rsidDel="00000000" w:rsidR="00000000" w:rsidRPr="00000000">
        <w:rPr>
          <w:color w:val="67676c"/>
          <w:sz w:val="21"/>
          <w:szCs w:val="21"/>
          <w:rtl w:val="0"/>
        </w:rPr>
        <w:t xml:space="preserve">###</w:t>
      </w:r>
    </w:p>
    <w:p w:rsidR="00000000" w:rsidDel="00000000" w:rsidP="00000000" w:rsidRDefault="00000000" w:rsidRPr="00000000" w14:paraId="0000001A">
      <w:pPr>
        <w:rPr>
          <w:color w:val="67676c"/>
          <w:sz w:val="20"/>
          <w:szCs w:val="20"/>
        </w:rPr>
      </w:pPr>
      <w:r w:rsidDel="00000000" w:rsidR="00000000" w:rsidRPr="00000000">
        <w:rPr>
          <w:color w:val="67676c"/>
          <w:sz w:val="20"/>
          <w:szCs w:val="20"/>
          <w:rtl w:val="0"/>
        </w:rPr>
        <w:t xml:space="preserve"> </w:t>
      </w:r>
    </w:p>
    <w:p w:rsidR="00000000" w:rsidDel="00000000" w:rsidP="00000000" w:rsidRDefault="00000000" w:rsidRPr="00000000" w14:paraId="0000001B">
      <w:pPr>
        <w:ind w:right="140"/>
        <w:rPr/>
      </w:pPr>
      <w:r w:rsidDel="00000000" w:rsidR="00000000" w:rsidRPr="00000000">
        <w:rPr>
          <w:i w:val="1"/>
          <w:color w:val="67676c"/>
          <w:sz w:val="16"/>
          <w:szCs w:val="16"/>
          <w:rtl w:val="0"/>
        </w:rPr>
        <w:t xml:space="preserve">International WELL Building Institute, IWBI, the WELL Building Standard, WELL v2, WELL Certified, WELL AP, WELL Portfolio, WELL Portfolio Score, The WELL Conference, We Are WELL, the WELL Community Standard, WELL Health-Safety Rating, WELL Health-Safety Rated, WELL Health-Equity, WELL and others, and their related logos are trademarks or certification marks of International WELL Building Institute in the United States and other countries.</w:t>
      </w: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MS Mincho"/>
  <w:font w:name="Times New Roman"/>
  <w:font w:name="Robot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Roboto-regular.ttf"/><Relationship Id="rId2" Type="http://schemas.openxmlformats.org/officeDocument/2006/relationships/font" Target="fonts/Roboto-bold.ttf"/><Relationship Id="rId3" Type="http://schemas.openxmlformats.org/officeDocument/2006/relationships/font" Target="fonts/Roboto-italic.ttf"/><Relationship Id="rId4" Type="http://schemas.openxmlformats.org/officeDocument/2006/relationships/font" Target="fonts/Roboto-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